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96B5D" w:rsidP="0088587D">
      <w:pPr>
        <w:pStyle w:val="Title"/>
        <w:jc w:val="left"/>
        <w:rPr>
          <w:rFonts w:ascii="Arial" w:hAnsi="Arial" w:cs="Arial"/>
          <w:sz w:val="28"/>
          <w:szCs w:val="28"/>
        </w:rPr>
      </w:pPr>
      <w:bookmarkStart w:id="0" w:name="OLE_LINK2"/>
    </w:p>
    <w:p w:rsidR="00396B5D" w:rsidRDefault="00396B5D" w:rsidP="00EF122C">
      <w:pPr>
        <w:pStyle w:val="Title"/>
        <w:rPr>
          <w:rFonts w:ascii="Arial" w:hAnsi="Arial" w:cs="Arial"/>
          <w:sz w:val="28"/>
          <w:szCs w:val="28"/>
        </w:rPr>
      </w:pPr>
    </w:p>
    <w:p w:rsidR="00D86721" w:rsidRPr="00396B5D" w:rsidRDefault="00D86721" w:rsidP="00D86721">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w:t>
      </w:r>
      <w:r w:rsidR="000A7626">
        <w:rPr>
          <w:rFonts w:cs="Arial"/>
          <w:b/>
          <w:sz w:val="28"/>
          <w:szCs w:val="28"/>
        </w:rPr>
        <w:t>April 5</w:t>
      </w:r>
      <w:r>
        <w:rPr>
          <w:rFonts w:cs="Arial"/>
          <w:b/>
          <w:sz w:val="28"/>
          <w:szCs w:val="28"/>
        </w:rPr>
        <w:t>, 2017</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0A7626">
        <w:rPr>
          <w:rFonts w:ascii="Arial" w:hAnsi="Arial" w:cs="Arial"/>
          <w:sz w:val="28"/>
          <w:szCs w:val="28"/>
        </w:rPr>
        <w:t>Conference Call</w:t>
      </w:r>
    </w:p>
    <w:p w:rsidR="00D86721" w:rsidRDefault="00D86721" w:rsidP="000A7626">
      <w:pPr>
        <w:rPr>
          <w:b/>
          <w:sz w:val="28"/>
          <w:szCs w:val="28"/>
        </w:rPr>
      </w:pPr>
      <w:r>
        <w:rPr>
          <w:b/>
          <w:sz w:val="28"/>
          <w:szCs w:val="28"/>
        </w:rPr>
        <w:t xml:space="preserve">                                                  </w:t>
      </w:r>
    </w:p>
    <w:p w:rsidR="00D86721" w:rsidRPr="00396B5D" w:rsidRDefault="00D86721" w:rsidP="00D86721">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BD2365" w:rsidP="00BD2365">
      <w:pPr>
        <w:pStyle w:val="Heading5"/>
        <w:rPr>
          <w:rFonts w:ascii="Arial" w:hAnsi="Arial" w:cs="Arial"/>
          <w:sz w:val="28"/>
          <w:szCs w:val="28"/>
        </w:rPr>
      </w:pPr>
      <w:r w:rsidRPr="00396B5D">
        <w:rPr>
          <w:rFonts w:ascii="Arial" w:hAnsi="Arial" w:cs="Arial"/>
          <w:sz w:val="28"/>
          <w:szCs w:val="28"/>
        </w:rPr>
        <w:t xml:space="preserve">LNPA Working Group </w:t>
      </w:r>
      <w:r w:rsidR="00AF1F22" w:rsidRPr="00396B5D">
        <w:rPr>
          <w:rFonts w:ascii="Arial" w:hAnsi="Arial" w:cs="Arial"/>
          <w:sz w:val="28"/>
          <w:szCs w:val="28"/>
        </w:rPr>
        <w:t>(LNPA WG</w:t>
      </w:r>
      <w:r w:rsidRPr="00396B5D">
        <w:rPr>
          <w:rFonts w:ascii="Arial" w:hAnsi="Arial" w:cs="Arial"/>
          <w:sz w:val="28"/>
          <w:szCs w:val="28"/>
        </w:rPr>
        <w:t>)</w:t>
      </w:r>
    </w:p>
    <w:p w:rsidR="00BD2365" w:rsidRPr="00396B5D" w:rsidRDefault="000A7626" w:rsidP="00BD2365">
      <w:pPr>
        <w:pStyle w:val="Heading4"/>
        <w:rPr>
          <w:rFonts w:cs="Arial"/>
          <w:sz w:val="28"/>
          <w:szCs w:val="28"/>
        </w:rPr>
      </w:pPr>
      <w:r>
        <w:rPr>
          <w:rFonts w:cs="Arial"/>
          <w:sz w:val="28"/>
          <w:szCs w:val="28"/>
        </w:rPr>
        <w:t>Wednes</w:t>
      </w:r>
      <w:r w:rsidR="00A941CE" w:rsidRPr="00396B5D">
        <w:rPr>
          <w:rFonts w:cs="Arial"/>
          <w:sz w:val="28"/>
          <w:szCs w:val="28"/>
        </w:rPr>
        <w:t xml:space="preserve">day, </w:t>
      </w:r>
      <w:r>
        <w:rPr>
          <w:rFonts w:cs="Arial"/>
          <w:sz w:val="28"/>
          <w:szCs w:val="28"/>
        </w:rPr>
        <w:t>April 5</w:t>
      </w:r>
      <w:r w:rsidR="00706D51" w:rsidRPr="00396B5D">
        <w:rPr>
          <w:rFonts w:cs="Arial"/>
          <w:sz w:val="28"/>
          <w:szCs w:val="28"/>
        </w:rPr>
        <w:t xml:space="preserve">, </w:t>
      </w:r>
      <w:r w:rsidR="00CA3448" w:rsidRPr="00396B5D">
        <w:rPr>
          <w:rFonts w:cs="Arial"/>
          <w:sz w:val="28"/>
          <w:szCs w:val="28"/>
        </w:rPr>
        <w:t>201</w:t>
      </w:r>
      <w:r w:rsidR="000268AE">
        <w:rPr>
          <w:rFonts w:cs="Arial"/>
          <w:sz w:val="28"/>
          <w:szCs w:val="28"/>
        </w:rPr>
        <w:t>7</w:t>
      </w:r>
      <w:r w:rsidR="00477ADC" w:rsidRPr="00396B5D">
        <w:rPr>
          <w:rFonts w:cs="Arial"/>
          <w:sz w:val="28"/>
          <w:szCs w:val="28"/>
        </w:rPr>
        <w:t xml:space="preserve"> </w:t>
      </w:r>
      <w:r w:rsidR="00FA6C59" w:rsidRPr="00396B5D">
        <w:rPr>
          <w:rFonts w:cs="Arial"/>
          <w:sz w:val="28"/>
          <w:szCs w:val="28"/>
        </w:rPr>
        <w:t xml:space="preserve">  </w:t>
      </w:r>
      <w:r>
        <w:rPr>
          <w:rFonts w:cs="Arial"/>
          <w:sz w:val="28"/>
          <w:szCs w:val="28"/>
        </w:rPr>
        <w:t>9:00 AM – 10:00 A</w:t>
      </w:r>
      <w:r w:rsidR="00DA2F55" w:rsidRPr="00396B5D">
        <w:rPr>
          <w:rFonts w:cs="Arial"/>
          <w:sz w:val="28"/>
          <w:szCs w:val="28"/>
        </w:rPr>
        <w:t xml:space="preserve">M </w:t>
      </w:r>
      <w:r w:rsidR="006B0E03" w:rsidRPr="00396B5D">
        <w:rPr>
          <w:rFonts w:cs="Arial"/>
          <w:sz w:val="28"/>
          <w:szCs w:val="28"/>
        </w:rPr>
        <w:t>(</w:t>
      </w:r>
      <w:r>
        <w:rPr>
          <w:rFonts w:cs="Arial"/>
          <w:sz w:val="28"/>
          <w:szCs w:val="28"/>
        </w:rPr>
        <w:t>Eastern</w:t>
      </w:r>
      <w:r w:rsidR="003E1AA1" w:rsidRPr="00396B5D">
        <w:rPr>
          <w:rFonts w:cs="Arial"/>
          <w:sz w:val="28"/>
          <w:szCs w:val="28"/>
        </w:rPr>
        <w:t xml:space="preserve"> </w:t>
      </w:r>
      <w:r w:rsidR="00BD2365" w:rsidRPr="00396B5D">
        <w:rPr>
          <w:rFonts w:cs="Arial"/>
          <w:sz w:val="28"/>
          <w:szCs w:val="28"/>
        </w:rPr>
        <w:t xml:space="preserve">Time Zone) </w:t>
      </w:r>
    </w:p>
    <w:p w:rsidR="00BD2365" w:rsidRPr="00396B5D" w:rsidRDefault="00BD2365" w:rsidP="00BD2365">
      <w:pPr>
        <w:pStyle w:val="Heading4"/>
        <w:rPr>
          <w:rFonts w:cs="Arial"/>
          <w:color w:val="FF0000"/>
          <w:sz w:val="28"/>
          <w:szCs w:val="28"/>
        </w:rPr>
      </w:pPr>
      <w:r w:rsidRPr="00396B5D">
        <w:rPr>
          <w:rFonts w:cs="Arial"/>
          <w:sz w:val="28"/>
          <w:szCs w:val="28"/>
        </w:rPr>
        <w:t xml:space="preserve">Conference Bridge – </w:t>
      </w:r>
      <w:r w:rsidR="00F40CB5" w:rsidRPr="00396B5D">
        <w:rPr>
          <w:rFonts w:cs="Arial"/>
          <w:color w:val="FF0000"/>
          <w:sz w:val="28"/>
          <w:szCs w:val="28"/>
        </w:rPr>
        <w:t>8</w:t>
      </w:r>
      <w:r w:rsidR="000268AE">
        <w:rPr>
          <w:rFonts w:cs="Arial"/>
          <w:color w:val="FF0000"/>
          <w:sz w:val="28"/>
          <w:szCs w:val="28"/>
        </w:rPr>
        <w:t>44</w:t>
      </w:r>
      <w:r w:rsidR="00F40CB5" w:rsidRPr="00396B5D">
        <w:rPr>
          <w:rFonts w:cs="Arial"/>
          <w:color w:val="FF0000"/>
          <w:sz w:val="28"/>
          <w:szCs w:val="28"/>
        </w:rPr>
        <w:t>-</w:t>
      </w:r>
      <w:r w:rsidR="000268AE">
        <w:rPr>
          <w:rFonts w:cs="Arial"/>
          <w:color w:val="FF0000"/>
          <w:sz w:val="28"/>
          <w:szCs w:val="28"/>
        </w:rPr>
        <w:t>202</w:t>
      </w:r>
      <w:r w:rsidR="00F40CB5" w:rsidRPr="00396B5D">
        <w:rPr>
          <w:rFonts w:cs="Arial"/>
          <w:color w:val="FF0000"/>
          <w:sz w:val="28"/>
          <w:szCs w:val="28"/>
        </w:rPr>
        <w:t>-</w:t>
      </w:r>
      <w:r w:rsidR="000268AE">
        <w:rPr>
          <w:rFonts w:cs="Arial"/>
          <w:color w:val="FF0000"/>
          <w:sz w:val="28"/>
          <w:szCs w:val="28"/>
        </w:rPr>
        <w:t>5500</w:t>
      </w:r>
      <w:r w:rsidR="00711616">
        <w:rPr>
          <w:rFonts w:cs="Arial"/>
          <w:color w:val="FF0000"/>
          <w:sz w:val="28"/>
          <w:szCs w:val="28"/>
        </w:rPr>
        <w:t xml:space="preserve"> PIN </w:t>
      </w:r>
      <w:r w:rsidR="000A7626">
        <w:rPr>
          <w:rFonts w:cs="Arial"/>
          <w:color w:val="FF0000"/>
          <w:sz w:val="28"/>
          <w:szCs w:val="28"/>
        </w:rPr>
        <w:t>9112389128</w:t>
      </w:r>
      <w:r w:rsidR="000268AE" w:rsidRPr="00396B5D">
        <w:rPr>
          <w:rFonts w:cs="Arial"/>
          <w:color w:val="FF0000"/>
          <w:sz w:val="28"/>
          <w:szCs w:val="28"/>
        </w:rPr>
        <w:t xml:space="preserve"> </w:t>
      </w:r>
      <w:r w:rsidR="000268AE">
        <w:rPr>
          <w:rFonts w:ascii="Calibri" w:hAnsi="Calibri" w:cs="Calibri"/>
        </w:rPr>
        <w:t xml:space="preserve"> </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6E1F40" w:rsidRPr="007760E2" w:rsidRDefault="006E1F40" w:rsidP="006E1F40">
      <w:pPr>
        <w:rPr>
          <w:szCs w:val="28"/>
        </w:rPr>
      </w:pPr>
      <w:r>
        <w:rPr>
          <w:rFonts w:cs="Arial"/>
          <w:b/>
          <w:color w:val="FF0000"/>
          <w:sz w:val="28"/>
          <w:szCs w:val="28"/>
        </w:rPr>
        <w:t xml:space="preserve"> </w:t>
      </w:r>
      <w:r>
        <w:rPr>
          <w:rFonts w:cs="Arial"/>
          <w:b/>
          <w:color w:val="FF0000"/>
          <w:sz w:val="28"/>
          <w:szCs w:val="28"/>
        </w:rPr>
        <w:tab/>
      </w:r>
      <w:r>
        <w:rPr>
          <w:rFonts w:cs="Arial"/>
          <w:b/>
          <w:color w:val="FF0000"/>
          <w:sz w:val="28"/>
          <w:szCs w:val="28"/>
        </w:rPr>
        <w:tab/>
      </w:r>
    </w:p>
    <w:p w:rsidR="006E1F40" w:rsidRPr="006E1F40" w:rsidRDefault="006E1F40" w:rsidP="006E1F40">
      <w:pPr>
        <w:rPr>
          <w:rFonts w:cs="Arial"/>
          <w:u w:val="single"/>
        </w:rPr>
      </w:pPr>
      <w:r w:rsidRPr="00D76706">
        <w:rPr>
          <w:rFonts w:cs="Arial"/>
          <w:b/>
          <w:color w:val="FF0000"/>
          <w:sz w:val="28"/>
          <w:szCs w:val="28"/>
        </w:rPr>
        <w:t>9:</w:t>
      </w:r>
      <w:r w:rsidR="00D76706" w:rsidRPr="00D76706">
        <w:rPr>
          <w:rFonts w:cs="Arial"/>
          <w:b/>
          <w:color w:val="FF0000"/>
          <w:sz w:val="28"/>
          <w:szCs w:val="28"/>
        </w:rPr>
        <w:t xml:space="preserve">05 </w:t>
      </w:r>
      <w:r w:rsidRPr="00D76706">
        <w:rPr>
          <w:rFonts w:cs="Arial"/>
          <w:b/>
          <w:color w:val="FF0000"/>
          <w:sz w:val="28"/>
          <w:szCs w:val="28"/>
        </w:rPr>
        <w:t>a.</w:t>
      </w:r>
      <w:r w:rsidRPr="00D76706">
        <w:rPr>
          <w:rFonts w:cs="Arial"/>
          <w:b/>
          <w:color w:val="FF0000"/>
          <w:sz w:val="28"/>
          <w:szCs w:val="28"/>
          <w:u w:val="single"/>
        </w:rPr>
        <w:t>m</w:t>
      </w:r>
      <w:r w:rsidR="000139DF">
        <w:rPr>
          <w:rFonts w:cs="Arial"/>
          <w:b/>
          <w:color w:val="FF0000"/>
          <w:sz w:val="28"/>
          <w:szCs w:val="28"/>
          <w:u w:val="single"/>
        </w:rPr>
        <w:t>.</w:t>
      </w:r>
      <w:r w:rsidR="00D76706" w:rsidRPr="00D76706">
        <w:tab/>
      </w:r>
      <w:r w:rsidR="00D76706" w:rsidRPr="00D76706">
        <w:rPr>
          <w:rFonts w:cs="Arial"/>
        </w:rPr>
        <w:tab/>
      </w:r>
      <w:r w:rsidRPr="00D76706">
        <w:rPr>
          <w:rFonts w:cs="Arial"/>
          <w:sz w:val="28"/>
          <w:szCs w:val="28"/>
        </w:rPr>
        <w:t>NANC 485 (Turn-Up Test Plan Doc-Only Clarifications</w:t>
      </w:r>
      <w:r w:rsidRPr="00D76706">
        <w:rPr>
          <w:rFonts w:cs="Arial"/>
        </w:rPr>
        <w:t>)</w:t>
      </w:r>
    </w:p>
    <w:p w:rsidR="006E1F40" w:rsidRPr="006E1F40" w:rsidRDefault="006E1F40" w:rsidP="006E1F40">
      <w:pPr>
        <w:rPr>
          <w:rFonts w:cs="Arial"/>
        </w:rPr>
      </w:pPr>
    </w:p>
    <w:p w:rsidR="006E1F40" w:rsidRPr="006E1F40" w:rsidRDefault="006E1F40" w:rsidP="006E1F40">
      <w:pPr>
        <w:rPr>
          <w:rFonts w:cs="Arial"/>
        </w:rPr>
      </w:pPr>
      <w:r w:rsidRPr="006E1F40">
        <w:rPr>
          <w:rFonts w:cs="Arial"/>
        </w:rPr>
        <w:t>NSR reviewed Doc Only changes to the following test cases in the Certification Test Plan contained in NANC 485.</w:t>
      </w:r>
    </w:p>
    <w:p w:rsidR="006E1F40" w:rsidRPr="006E1F40" w:rsidRDefault="006E1F40" w:rsidP="006E1F40">
      <w:pPr>
        <w:rPr>
          <w:rFonts w:cs="Arial"/>
        </w:rPr>
      </w:pPr>
    </w:p>
    <w:p w:rsidR="006E1F40" w:rsidRPr="006E1F40" w:rsidRDefault="006E1F40" w:rsidP="006E1F40">
      <w:pPr>
        <w:pStyle w:val="ListParagraph"/>
        <w:numPr>
          <w:ilvl w:val="0"/>
          <w:numId w:val="27"/>
        </w:numPr>
        <w:rPr>
          <w:rFonts w:cs="Arial"/>
        </w:rPr>
      </w:pPr>
      <w:r w:rsidRPr="006E1F40">
        <w:rPr>
          <w:rFonts w:cs="Arial"/>
        </w:rPr>
        <w:t>Chapter 7:  Test Case Matrix:  TC 319-6:  iconectiv concurred with the revision.</w:t>
      </w:r>
    </w:p>
    <w:p w:rsidR="006E1F40" w:rsidRPr="006E1F40" w:rsidRDefault="006E1F40" w:rsidP="006E1F40">
      <w:pPr>
        <w:pStyle w:val="ListParagraph"/>
        <w:numPr>
          <w:ilvl w:val="0"/>
          <w:numId w:val="27"/>
        </w:numPr>
        <w:rPr>
          <w:rFonts w:cs="Arial"/>
        </w:rPr>
      </w:pPr>
      <w:r w:rsidRPr="006E1F40">
        <w:rPr>
          <w:rFonts w:cs="Arial"/>
        </w:rPr>
        <w:t>Chapter 7:  Test Case Vendor Security - Assoc. Data 12:  NSR will remove “SOA” in the text.</w:t>
      </w:r>
    </w:p>
    <w:p w:rsidR="006E1F40" w:rsidRPr="006E1F40" w:rsidRDefault="006E1F40" w:rsidP="006E1F40">
      <w:pPr>
        <w:pStyle w:val="ListParagraph"/>
        <w:numPr>
          <w:ilvl w:val="0"/>
          <w:numId w:val="27"/>
        </w:numPr>
        <w:rPr>
          <w:rFonts w:cs="Arial"/>
        </w:rPr>
      </w:pPr>
      <w:r w:rsidRPr="006E1F40">
        <w:rPr>
          <w:rFonts w:cs="Arial"/>
        </w:rPr>
        <w:t>Chapter 7:  Test Case Vendor Security - Assoc. Data 14:  iconectiv concurred with the revision.</w:t>
      </w:r>
    </w:p>
    <w:p w:rsidR="006E1F40" w:rsidRPr="006E1F40" w:rsidRDefault="006E1F40" w:rsidP="006E1F40">
      <w:pPr>
        <w:pStyle w:val="ListParagraph"/>
        <w:numPr>
          <w:ilvl w:val="0"/>
          <w:numId w:val="27"/>
        </w:numPr>
        <w:rPr>
          <w:rFonts w:cs="Arial"/>
        </w:rPr>
      </w:pPr>
      <w:r w:rsidRPr="006E1F40">
        <w:rPr>
          <w:rFonts w:cs="Arial"/>
        </w:rPr>
        <w:t>Chapter 7:  Test Case Matrix:  TC 201-23:  iconectiv concurred with the revision.</w:t>
      </w:r>
    </w:p>
    <w:p w:rsidR="006E1F40" w:rsidRPr="006E1F40" w:rsidRDefault="006E1F40" w:rsidP="006E1F40">
      <w:pPr>
        <w:pStyle w:val="ListParagraph"/>
        <w:numPr>
          <w:ilvl w:val="0"/>
          <w:numId w:val="27"/>
        </w:numPr>
        <w:rPr>
          <w:rFonts w:cs="Arial"/>
        </w:rPr>
      </w:pPr>
      <w:r w:rsidRPr="006E1F40">
        <w:rPr>
          <w:rFonts w:cs="Arial"/>
        </w:rPr>
        <w:t>Chapter 8:  Test Case Modify Active 4:  iconectiv concurred with the revision.</w:t>
      </w:r>
    </w:p>
    <w:p w:rsidR="006E1F40" w:rsidRPr="006E1F40" w:rsidRDefault="006E1F40" w:rsidP="006E1F40">
      <w:pPr>
        <w:pStyle w:val="ListParagraph"/>
        <w:numPr>
          <w:ilvl w:val="0"/>
          <w:numId w:val="27"/>
        </w:numPr>
        <w:rPr>
          <w:rFonts w:cs="Arial"/>
        </w:rPr>
      </w:pPr>
      <w:r w:rsidRPr="006E1F40">
        <w:rPr>
          <w:rFonts w:cs="Arial"/>
        </w:rPr>
        <w:t xml:space="preserve">Chapter 9:  Test Case 68-3:  NSR will verify Partial Failure, Sending and Disconnect-Pending are logged.  </w:t>
      </w:r>
    </w:p>
    <w:p w:rsidR="006E1F40" w:rsidRPr="006E1F40" w:rsidRDefault="006E1F40" w:rsidP="006E1F40">
      <w:pPr>
        <w:pStyle w:val="ListParagraph"/>
        <w:numPr>
          <w:ilvl w:val="0"/>
          <w:numId w:val="27"/>
        </w:numPr>
        <w:rPr>
          <w:rFonts w:cs="Arial"/>
        </w:rPr>
      </w:pPr>
      <w:r w:rsidRPr="006E1F40">
        <w:rPr>
          <w:rFonts w:cs="Arial"/>
        </w:rPr>
        <w:t>Chapter 9:  Test Case 203-29: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2.9: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2.24:  NSR will add “If acting as the New SP, do Step 2.”</w:t>
      </w:r>
    </w:p>
    <w:p w:rsidR="006E1F40" w:rsidRPr="006E1F40" w:rsidRDefault="006E1F40" w:rsidP="006E1F40">
      <w:pPr>
        <w:pStyle w:val="ListParagraph"/>
        <w:numPr>
          <w:ilvl w:val="0"/>
          <w:numId w:val="27"/>
        </w:numPr>
        <w:rPr>
          <w:rFonts w:cs="Arial"/>
        </w:rPr>
      </w:pPr>
      <w:r w:rsidRPr="006E1F40">
        <w:rPr>
          <w:rFonts w:cs="Arial"/>
        </w:rPr>
        <w:t>Chapter 11:  Test Case 2.28: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2.29: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2.31: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2.32: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13:  Test Case 400-2:  NSR will put in one test case as opposed to breaking out a new test case, and verify if two requests can be done in one test case.</w:t>
      </w:r>
    </w:p>
    <w:p w:rsidR="006E1F40" w:rsidRPr="006E1F40" w:rsidRDefault="006E1F40" w:rsidP="006E1F40">
      <w:pPr>
        <w:pStyle w:val="ListParagraph"/>
        <w:numPr>
          <w:ilvl w:val="0"/>
          <w:numId w:val="27"/>
        </w:numPr>
        <w:rPr>
          <w:rFonts w:cs="Arial"/>
        </w:rPr>
      </w:pPr>
      <w:r w:rsidRPr="006E1F40">
        <w:rPr>
          <w:rFonts w:cs="Arial"/>
        </w:rPr>
        <w:t>Chapter 13:  Test Case 400-4:  NSR will put in one test case as opposed to breaking out a new test case, and verify if two requests can be done in one test case.</w:t>
      </w:r>
    </w:p>
    <w:p w:rsidR="006E1F40" w:rsidRPr="006E1F40" w:rsidRDefault="006E1F40" w:rsidP="006E1F40">
      <w:pPr>
        <w:pStyle w:val="ListParagraph"/>
        <w:numPr>
          <w:ilvl w:val="0"/>
          <w:numId w:val="27"/>
        </w:numPr>
        <w:rPr>
          <w:rFonts w:cs="Arial"/>
        </w:rPr>
      </w:pPr>
      <w:r w:rsidRPr="006E1F40">
        <w:rPr>
          <w:rFonts w:cs="Arial"/>
        </w:rPr>
        <w:t>Chapter 15:  Test Case 426:  iconectiv concurred with the revision.</w:t>
      </w:r>
    </w:p>
    <w:p w:rsidR="006E1F40" w:rsidRPr="006E1F40" w:rsidRDefault="006E1F40" w:rsidP="006E1F40">
      <w:pPr>
        <w:ind w:left="360"/>
        <w:rPr>
          <w:rFonts w:cs="Arial"/>
        </w:rPr>
      </w:pPr>
    </w:p>
    <w:p w:rsidR="006E1F40" w:rsidRPr="006E1F40" w:rsidRDefault="006E1F40" w:rsidP="006E1F40">
      <w:pPr>
        <w:rPr>
          <w:rFonts w:cs="Arial"/>
        </w:rPr>
      </w:pPr>
      <w:r w:rsidRPr="006E1F40">
        <w:rPr>
          <w:rFonts w:cs="Arial"/>
        </w:rPr>
        <w:t>iconectiv asked what the next step is for NANC 485.  NSR responded that the new changes above will be incorporated into an updated NANC 485 and then NANC 485 will be rolled into the test plan.  NSR said it is understood that the desire is to roll these changes into NANC 485, close the documents out, and then start again with a new Doc Only Change Order for any new changes.  NSR stated that they will let the APT know at tomorrow’s meeting if NANC 485, including the new changes captured today, will be rolled into the test plan for review on the April 5, 2017 LNPA WG call.</w:t>
      </w:r>
    </w:p>
    <w:p w:rsidR="006E1F40" w:rsidRPr="006E1F40" w:rsidRDefault="006E1F40" w:rsidP="006E1F40">
      <w:pPr>
        <w:rPr>
          <w:rFonts w:cs="Arial"/>
        </w:rPr>
      </w:pPr>
    </w:p>
    <w:p w:rsidR="006E1F40" w:rsidRDefault="006E1F40" w:rsidP="006E1F40">
      <w:r w:rsidRPr="006E1F40">
        <w:rPr>
          <w:highlight w:val="yellow"/>
        </w:rPr>
        <w:t>NOTE:  At the APT meeting on 03-08-2017, NSR stated that NANC 485, including the new changes captured at today’s LNPA WG meeting, will be rolled into the test plan in time for review on the April 5, 2017 LNPA WG call.</w:t>
      </w:r>
    </w:p>
    <w:p w:rsidR="006E1F40" w:rsidRDefault="006E1F40" w:rsidP="006E1F40"/>
    <w:p w:rsidR="006E1F40" w:rsidRPr="006E1F40" w:rsidRDefault="006E1F40" w:rsidP="006E1F40"/>
    <w:p w:rsidR="00711616" w:rsidRDefault="00711616" w:rsidP="006E1F40">
      <w:pPr>
        <w:rPr>
          <w:b/>
          <w:bCs/>
          <w:sz w:val="28"/>
          <w:szCs w:val="28"/>
        </w:rPr>
      </w:pPr>
    </w:p>
    <w:p w:rsidR="006E1F40" w:rsidRPr="00841446" w:rsidRDefault="00D76706" w:rsidP="006E1F40">
      <w:pPr>
        <w:rPr>
          <w:rFonts w:cs="Arial"/>
          <w:b/>
          <w:bCs/>
          <w:color w:val="FF0000"/>
          <w:sz w:val="28"/>
          <w:szCs w:val="28"/>
        </w:rPr>
      </w:pPr>
      <w:r w:rsidRPr="00841446">
        <w:rPr>
          <w:rFonts w:cs="Arial"/>
          <w:b/>
          <w:color w:val="FF0000"/>
          <w:sz w:val="28"/>
          <w:szCs w:val="28"/>
        </w:rPr>
        <w:t>10:00 A.M.</w:t>
      </w:r>
      <w:r w:rsidRPr="00841446">
        <w:rPr>
          <w:rFonts w:cs="Arial"/>
          <w:b/>
          <w:color w:val="FF0000"/>
          <w:sz w:val="28"/>
          <w:szCs w:val="28"/>
        </w:rPr>
        <w:tab/>
      </w:r>
      <w:r w:rsidRPr="00841446">
        <w:rPr>
          <w:rFonts w:cs="Arial"/>
          <w:b/>
          <w:color w:val="FF0000"/>
          <w:sz w:val="28"/>
          <w:szCs w:val="28"/>
        </w:rPr>
        <w:tab/>
        <w:t>Adjourn LNPA WG Meeting</w:t>
      </w:r>
    </w:p>
    <w:p w:rsidR="00D752E9" w:rsidRDefault="00D752E9" w:rsidP="00711616">
      <w:pPr>
        <w:ind w:left="1440" w:firstLine="720"/>
        <w:rPr>
          <w:b/>
          <w:bCs/>
          <w:sz w:val="28"/>
          <w:szCs w:val="28"/>
        </w:rPr>
      </w:pPr>
    </w:p>
    <w:p w:rsidR="00011492" w:rsidRPr="00011492" w:rsidRDefault="00011492" w:rsidP="00011492">
      <w:pPr>
        <w:rPr>
          <w:rFonts w:cs="Arial"/>
          <w:b/>
          <w:i/>
          <w:sz w:val="28"/>
          <w:szCs w:val="28"/>
        </w:rPr>
      </w:pPr>
      <w:r>
        <w:rPr>
          <w:rFonts w:cs="Arial"/>
          <w:b/>
          <w:i/>
          <w:sz w:val="28"/>
          <w:szCs w:val="28"/>
        </w:rPr>
        <w:t xml:space="preserve">     </w:t>
      </w:r>
      <w:r w:rsidRPr="00031A47">
        <w:rPr>
          <w:rFonts w:cs="Arial"/>
          <w:b/>
          <w:i/>
          <w:sz w:val="28"/>
          <w:szCs w:val="28"/>
          <w:highlight w:val="yellow"/>
        </w:rPr>
        <w:t>Next Meeting …</w:t>
      </w:r>
      <w:r>
        <w:rPr>
          <w:rFonts w:cs="Arial"/>
          <w:b/>
          <w:i/>
          <w:sz w:val="28"/>
          <w:szCs w:val="28"/>
          <w:highlight w:val="yellow"/>
        </w:rPr>
        <w:t>May 2 - 3</w:t>
      </w:r>
      <w:r w:rsidRPr="00031A47">
        <w:rPr>
          <w:rFonts w:cs="Arial"/>
          <w:b/>
          <w:i/>
          <w:sz w:val="28"/>
          <w:szCs w:val="28"/>
          <w:highlight w:val="yellow"/>
        </w:rPr>
        <w:t xml:space="preserve">, 2017:  Hosted by </w:t>
      </w:r>
      <w:r>
        <w:rPr>
          <w:rFonts w:cs="Arial"/>
          <w:b/>
          <w:i/>
          <w:sz w:val="28"/>
          <w:szCs w:val="28"/>
          <w:highlight w:val="yellow"/>
        </w:rPr>
        <w:t>Neustar</w:t>
      </w:r>
      <w:r w:rsidRPr="00031A47">
        <w:rPr>
          <w:rFonts w:cs="Arial"/>
          <w:b/>
          <w:i/>
          <w:sz w:val="28"/>
          <w:szCs w:val="28"/>
          <w:highlight w:val="yellow"/>
        </w:rPr>
        <w:t xml:space="preserve"> </w:t>
      </w:r>
      <w:r w:rsidRPr="00031A47">
        <w:rPr>
          <w:rFonts w:cs="Arial"/>
          <w:b/>
          <w:i/>
          <w:sz w:val="24"/>
          <w:szCs w:val="24"/>
          <w:highlight w:val="yellow"/>
        </w:rPr>
        <w:t xml:space="preserve">– </w:t>
      </w:r>
      <w:r>
        <w:rPr>
          <w:rFonts w:cs="Arial"/>
          <w:b/>
          <w:i/>
          <w:sz w:val="28"/>
          <w:szCs w:val="28"/>
          <w:highlight w:val="yellow"/>
        </w:rPr>
        <w:t>Miami Beach</w:t>
      </w:r>
      <w:r w:rsidRPr="00031A47">
        <w:rPr>
          <w:rFonts w:cs="Arial"/>
          <w:b/>
          <w:i/>
          <w:sz w:val="28"/>
          <w:szCs w:val="28"/>
          <w:highlight w:val="yellow"/>
        </w:rPr>
        <w:t xml:space="preserve">, </w:t>
      </w:r>
      <w:r>
        <w:rPr>
          <w:rFonts w:cs="Arial"/>
          <w:b/>
          <w:i/>
          <w:sz w:val="28"/>
          <w:szCs w:val="28"/>
          <w:highlight w:val="yellow"/>
        </w:rPr>
        <w:t>FL</w:t>
      </w:r>
    </w:p>
    <w:p w:rsidR="00011492" w:rsidRDefault="00011492" w:rsidP="00011492">
      <w:pPr>
        <w:pStyle w:val="Title"/>
        <w:rPr>
          <w:rFonts w:ascii="Arial" w:hAnsi="Arial" w:cs="Arial"/>
          <w:sz w:val="28"/>
          <w:szCs w:val="28"/>
        </w:rPr>
      </w:pPr>
    </w:p>
    <w:p w:rsidR="000167B6" w:rsidRDefault="00D752E9" w:rsidP="006E1F40">
      <w:pPr>
        <w:rPr>
          <w:rFonts w:ascii="Calibri" w:hAnsi="Calibri"/>
          <w:sz w:val="24"/>
          <w:szCs w:val="24"/>
          <w:u w:val="single"/>
        </w:rPr>
      </w:pPr>
      <w:r>
        <w:rPr>
          <w:b/>
          <w:bCs/>
          <w:color w:val="FF0000"/>
          <w:sz w:val="28"/>
          <w:szCs w:val="28"/>
        </w:rPr>
        <w:tab/>
      </w:r>
    </w:p>
    <w:p w:rsidR="0049202B" w:rsidRPr="00C9171D" w:rsidRDefault="0049202B" w:rsidP="001A015B">
      <w:pPr>
        <w:ind w:left="1440" w:firstLine="720"/>
        <w:rPr>
          <w:rFonts w:ascii="Calibri" w:hAnsi="Calibri"/>
          <w:sz w:val="24"/>
          <w:szCs w:val="24"/>
          <w:u w:val="single"/>
        </w:rPr>
      </w:pPr>
    </w:p>
    <w:p w:rsidR="00D76706" w:rsidRPr="00396B5D" w:rsidRDefault="00D76706" w:rsidP="00D76706">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D76706" w:rsidRPr="00396B5D" w:rsidRDefault="00D76706" w:rsidP="00D76706">
      <w:pPr>
        <w:pBdr>
          <w:bottom w:val="single" w:sz="6" w:space="1" w:color="auto"/>
        </w:pBdr>
        <w:jc w:val="center"/>
        <w:rPr>
          <w:rFonts w:cs="Arial"/>
          <w:b/>
          <w:sz w:val="28"/>
          <w:szCs w:val="28"/>
        </w:rPr>
      </w:pPr>
      <w:r>
        <w:rPr>
          <w:rFonts w:cs="Arial"/>
          <w:b/>
          <w:sz w:val="28"/>
          <w:szCs w:val="28"/>
        </w:rPr>
        <w:t xml:space="preserve">   April 5, 2017</w:t>
      </w:r>
    </w:p>
    <w:p w:rsidR="00D76706" w:rsidRPr="00396B5D" w:rsidRDefault="00D76706" w:rsidP="00D76706">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Conference Call</w:t>
      </w:r>
    </w:p>
    <w:p w:rsidR="00D76706" w:rsidRDefault="00D76706" w:rsidP="00D76706">
      <w:pPr>
        <w:rPr>
          <w:b/>
          <w:sz w:val="28"/>
          <w:szCs w:val="28"/>
        </w:rPr>
      </w:pPr>
      <w:r>
        <w:rPr>
          <w:b/>
          <w:sz w:val="28"/>
          <w:szCs w:val="28"/>
        </w:rPr>
        <w:t xml:space="preserve">                                                  </w:t>
      </w:r>
    </w:p>
    <w:p w:rsidR="00D76706" w:rsidRPr="00396B5D" w:rsidRDefault="00D76706" w:rsidP="00D76706">
      <w:pPr>
        <w:jc w:val="center"/>
        <w:rPr>
          <w:rFonts w:cs="Arial"/>
          <w:sz w:val="28"/>
          <w:szCs w:val="28"/>
        </w:rPr>
      </w:pPr>
      <w:r w:rsidRPr="00396B5D">
        <w:rPr>
          <w:rFonts w:cs="Arial"/>
          <w:b/>
          <w:i/>
          <w:sz w:val="28"/>
          <w:szCs w:val="28"/>
        </w:rPr>
        <w:t>Agenda</w:t>
      </w:r>
    </w:p>
    <w:p w:rsidR="00D76706" w:rsidRPr="00396B5D" w:rsidRDefault="00D76706" w:rsidP="00D76706">
      <w:pPr>
        <w:pStyle w:val="Heading5"/>
        <w:rPr>
          <w:rFonts w:ascii="Arial" w:hAnsi="Arial" w:cs="Arial"/>
          <w:sz w:val="28"/>
          <w:szCs w:val="28"/>
        </w:rPr>
      </w:pPr>
    </w:p>
    <w:p w:rsidR="00D76706" w:rsidRPr="00396B5D" w:rsidRDefault="00D76706" w:rsidP="00D76706">
      <w:pPr>
        <w:pStyle w:val="Heading5"/>
        <w:rPr>
          <w:rFonts w:ascii="Arial" w:hAnsi="Arial" w:cs="Arial"/>
          <w:sz w:val="28"/>
          <w:szCs w:val="28"/>
        </w:rPr>
      </w:pPr>
      <w:r w:rsidRPr="00396B5D">
        <w:rPr>
          <w:rFonts w:ascii="Arial" w:hAnsi="Arial" w:cs="Arial"/>
          <w:sz w:val="28"/>
          <w:szCs w:val="28"/>
        </w:rPr>
        <w:t>LNPA Working Group (LNPA WG)</w:t>
      </w:r>
    </w:p>
    <w:p w:rsidR="00D76706" w:rsidRPr="00396B5D" w:rsidRDefault="00D76706" w:rsidP="00D76706">
      <w:pPr>
        <w:pStyle w:val="Heading4"/>
        <w:rPr>
          <w:rFonts w:cs="Arial"/>
          <w:sz w:val="28"/>
          <w:szCs w:val="28"/>
        </w:rPr>
      </w:pPr>
      <w:r>
        <w:rPr>
          <w:rFonts w:cs="Arial"/>
          <w:sz w:val="28"/>
          <w:szCs w:val="28"/>
        </w:rPr>
        <w:t>Wednes</w:t>
      </w:r>
      <w:r w:rsidRPr="00396B5D">
        <w:rPr>
          <w:rFonts w:cs="Arial"/>
          <w:sz w:val="28"/>
          <w:szCs w:val="28"/>
        </w:rPr>
        <w:t xml:space="preserve">day, </w:t>
      </w:r>
      <w:r>
        <w:rPr>
          <w:rFonts w:cs="Arial"/>
          <w:sz w:val="28"/>
          <w:szCs w:val="28"/>
        </w:rPr>
        <w:t>April 5</w:t>
      </w:r>
      <w:r w:rsidRPr="00396B5D">
        <w:rPr>
          <w:rFonts w:cs="Arial"/>
          <w:sz w:val="28"/>
          <w:szCs w:val="28"/>
        </w:rPr>
        <w:t>, 201</w:t>
      </w:r>
      <w:r>
        <w:rPr>
          <w:rFonts w:cs="Arial"/>
          <w:sz w:val="28"/>
          <w:szCs w:val="28"/>
        </w:rPr>
        <w:t>7</w:t>
      </w:r>
      <w:r w:rsidRPr="00396B5D">
        <w:rPr>
          <w:rFonts w:cs="Arial"/>
          <w:sz w:val="28"/>
          <w:szCs w:val="28"/>
        </w:rPr>
        <w:t xml:space="preserve">   </w:t>
      </w:r>
      <w:r>
        <w:rPr>
          <w:rFonts w:cs="Arial"/>
          <w:sz w:val="28"/>
          <w:szCs w:val="28"/>
        </w:rPr>
        <w:t>10:00 AM – 12:00 P</w:t>
      </w:r>
      <w:r w:rsidRPr="00396B5D">
        <w:rPr>
          <w:rFonts w:cs="Arial"/>
          <w:sz w:val="28"/>
          <w:szCs w:val="28"/>
        </w:rPr>
        <w:t>M (</w:t>
      </w:r>
      <w:r>
        <w:rPr>
          <w:rFonts w:cs="Arial"/>
          <w:sz w:val="28"/>
          <w:szCs w:val="28"/>
        </w:rPr>
        <w:t>Eastern</w:t>
      </w:r>
      <w:r w:rsidRPr="00396B5D">
        <w:rPr>
          <w:rFonts w:cs="Arial"/>
          <w:sz w:val="28"/>
          <w:szCs w:val="28"/>
        </w:rPr>
        <w:t xml:space="preserve"> Time Zone) </w:t>
      </w:r>
    </w:p>
    <w:p w:rsidR="00D76706" w:rsidRPr="00396B5D" w:rsidRDefault="00D76706" w:rsidP="00D76706">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9112389128</w:t>
      </w:r>
      <w:r w:rsidRPr="00396B5D">
        <w:rPr>
          <w:rFonts w:cs="Arial"/>
          <w:color w:val="FF0000"/>
          <w:sz w:val="28"/>
          <w:szCs w:val="28"/>
        </w:rPr>
        <w:t xml:space="preserve"> </w:t>
      </w:r>
      <w:r>
        <w:rPr>
          <w:rFonts w:ascii="Calibri" w:hAnsi="Calibri" w:cs="Calibri"/>
        </w:rPr>
        <w:t xml:space="preserve"> </w:t>
      </w:r>
    </w:p>
    <w:p w:rsidR="0088587D" w:rsidRPr="00396B5D" w:rsidRDefault="0088587D" w:rsidP="0088587D">
      <w:pPr>
        <w:pStyle w:val="Heading5"/>
        <w:rPr>
          <w:rFonts w:ascii="Arial" w:hAnsi="Arial" w:cs="Arial"/>
          <w:sz w:val="28"/>
          <w:szCs w:val="28"/>
        </w:rPr>
      </w:pPr>
    </w:p>
    <w:p w:rsidR="00841446" w:rsidRPr="00841446" w:rsidRDefault="00841446" w:rsidP="00841446">
      <w:pPr>
        <w:spacing w:before="100" w:beforeAutospacing="1" w:after="100" w:afterAutospacing="1"/>
        <w:rPr>
          <w:rFonts w:cs="Arial"/>
          <w:sz w:val="28"/>
          <w:szCs w:val="28"/>
        </w:rPr>
      </w:pPr>
      <w:r w:rsidRPr="00E33A2A">
        <w:rPr>
          <w:rFonts w:cs="Arial"/>
          <w:b/>
          <w:color w:val="FF0000"/>
          <w:sz w:val="28"/>
          <w:szCs w:val="28"/>
        </w:rPr>
        <w:t>10:0</w:t>
      </w:r>
      <w:r w:rsidR="00187285" w:rsidRPr="00E33A2A">
        <w:rPr>
          <w:rFonts w:cs="Arial"/>
          <w:b/>
          <w:color w:val="FF0000"/>
          <w:sz w:val="28"/>
          <w:szCs w:val="28"/>
        </w:rPr>
        <w:t>0</w:t>
      </w:r>
      <w:r w:rsidRPr="00E33A2A">
        <w:rPr>
          <w:rFonts w:cs="Arial"/>
          <w:b/>
          <w:color w:val="FF0000"/>
          <w:sz w:val="28"/>
          <w:szCs w:val="28"/>
        </w:rPr>
        <w:t xml:space="preserve"> a.m.</w:t>
      </w:r>
      <w:r w:rsidR="00187285" w:rsidRPr="00841446">
        <w:rPr>
          <w:rFonts w:cs="Arial"/>
          <w:color w:val="FF0000"/>
          <w:sz w:val="28"/>
          <w:szCs w:val="28"/>
        </w:rPr>
        <w:tab/>
      </w:r>
      <w:r w:rsidR="00187285" w:rsidRPr="00841446">
        <w:rPr>
          <w:rFonts w:cs="Arial"/>
          <w:b/>
          <w:sz w:val="28"/>
          <w:szCs w:val="28"/>
        </w:rPr>
        <w:t xml:space="preserve">  </w:t>
      </w:r>
      <w:r w:rsidRPr="00841446">
        <w:rPr>
          <w:rFonts w:cs="Arial"/>
          <w:sz w:val="28"/>
          <w:szCs w:val="28"/>
        </w:rPr>
        <w:t> </w:t>
      </w:r>
      <w:r w:rsidR="00823CF9">
        <w:rPr>
          <w:rFonts w:cs="Arial"/>
          <w:sz w:val="28"/>
          <w:szCs w:val="28"/>
        </w:rPr>
        <w:t xml:space="preserve">       </w:t>
      </w:r>
      <w:r w:rsidRPr="00841446">
        <w:rPr>
          <w:rFonts w:cs="Arial"/>
          <w:sz w:val="28"/>
          <w:szCs w:val="28"/>
        </w:rPr>
        <w:t>APT Meeting Agenda</w:t>
      </w:r>
    </w:p>
    <w:p w:rsidR="00C51ECA" w:rsidRDefault="00C51ECA" w:rsidP="00E33A2A">
      <w:pPr>
        <w:rPr>
          <w:rFonts w:cs="Arial"/>
          <w:sz w:val="28"/>
          <w:szCs w:val="28"/>
        </w:rPr>
      </w:pPr>
    </w:p>
    <w:p w:rsidR="00E33A2A" w:rsidRPr="000139DF" w:rsidRDefault="000139DF" w:rsidP="000139DF">
      <w:pPr>
        <w:rPr>
          <w:rFonts w:cs="Arial"/>
          <w:sz w:val="28"/>
          <w:szCs w:val="28"/>
        </w:rPr>
      </w:pPr>
      <w:r>
        <w:rPr>
          <w:rFonts w:cs="Arial"/>
          <w:b/>
          <w:color w:val="FF0000"/>
          <w:sz w:val="28"/>
          <w:szCs w:val="28"/>
        </w:rPr>
        <w:t>10</w:t>
      </w:r>
      <w:r w:rsidR="001D64C9">
        <w:rPr>
          <w:rFonts w:cs="Arial"/>
          <w:b/>
          <w:color w:val="FF0000"/>
          <w:sz w:val="28"/>
          <w:szCs w:val="28"/>
        </w:rPr>
        <w:t>:05</w:t>
      </w:r>
      <w:r w:rsidR="008D3E96">
        <w:rPr>
          <w:rFonts w:cs="Arial"/>
          <w:b/>
          <w:color w:val="FF0000"/>
          <w:sz w:val="28"/>
          <w:szCs w:val="28"/>
        </w:rPr>
        <w:t xml:space="preserve"> </w:t>
      </w:r>
      <w:r w:rsidRPr="000139DF">
        <w:rPr>
          <w:rFonts w:cs="Arial"/>
          <w:b/>
          <w:color w:val="FF0000"/>
          <w:sz w:val="28"/>
          <w:szCs w:val="28"/>
        </w:rPr>
        <w:t>a.m.</w:t>
      </w:r>
      <w:r>
        <w:rPr>
          <w:rFonts w:cs="Arial"/>
          <w:sz w:val="28"/>
          <w:szCs w:val="28"/>
        </w:rPr>
        <w:tab/>
      </w:r>
      <w:r>
        <w:rPr>
          <w:rFonts w:cs="Arial"/>
          <w:sz w:val="28"/>
          <w:szCs w:val="28"/>
        </w:rPr>
        <w:tab/>
      </w:r>
      <w:r w:rsidR="00841446" w:rsidRPr="000139DF">
        <w:rPr>
          <w:rFonts w:cs="Arial"/>
          <w:sz w:val="28"/>
          <w:szCs w:val="28"/>
        </w:rPr>
        <w:t>Verify NANC Change Order 485 (document only) updates were</w:t>
      </w:r>
    </w:p>
    <w:p w:rsidR="00E33A2A" w:rsidRDefault="00841446" w:rsidP="00E33A2A">
      <w:pPr>
        <w:pStyle w:val="ListParagraph"/>
        <w:ind w:left="1440" w:firstLine="720"/>
        <w:rPr>
          <w:rFonts w:cs="Arial"/>
          <w:sz w:val="28"/>
          <w:szCs w:val="28"/>
        </w:rPr>
      </w:pPr>
      <w:bookmarkStart w:id="1" w:name="_GoBack"/>
      <w:bookmarkEnd w:id="1"/>
      <w:r w:rsidRPr="00841446">
        <w:rPr>
          <w:rFonts w:cs="Arial"/>
          <w:sz w:val="28"/>
          <w:szCs w:val="28"/>
        </w:rPr>
        <w:t>successfully implemented into latest version of the Certification and</w:t>
      </w:r>
    </w:p>
    <w:p w:rsidR="00841446" w:rsidRPr="00841446" w:rsidRDefault="00841446" w:rsidP="00E33A2A">
      <w:pPr>
        <w:pStyle w:val="ListParagraph"/>
        <w:ind w:left="1440" w:firstLine="720"/>
        <w:rPr>
          <w:rFonts w:cs="Arial"/>
          <w:sz w:val="28"/>
          <w:szCs w:val="28"/>
        </w:rPr>
      </w:pPr>
      <w:r w:rsidRPr="00841446">
        <w:rPr>
          <w:rFonts w:cs="Arial"/>
          <w:sz w:val="28"/>
          <w:szCs w:val="28"/>
        </w:rPr>
        <w:t>Regression Test Plan (to be reviewed at April LNPA WG)</w:t>
      </w:r>
    </w:p>
    <w:p w:rsidR="00841446" w:rsidRPr="00841446" w:rsidRDefault="00841446" w:rsidP="00841446">
      <w:pPr>
        <w:pStyle w:val="ListParagraph"/>
        <w:ind w:left="1080"/>
        <w:rPr>
          <w:rFonts w:cs="Arial"/>
          <w:sz w:val="28"/>
          <w:szCs w:val="28"/>
        </w:rPr>
      </w:pPr>
      <w:r w:rsidRPr="00841446">
        <w:rPr>
          <w:rFonts w:cs="Arial"/>
          <w:sz w:val="28"/>
          <w:szCs w:val="28"/>
        </w:rPr>
        <w:t> </w:t>
      </w:r>
    </w:p>
    <w:p w:rsidR="00E33A2A" w:rsidRPr="000139DF" w:rsidRDefault="000139DF" w:rsidP="000139DF">
      <w:pPr>
        <w:rPr>
          <w:rFonts w:cs="Arial"/>
          <w:sz w:val="28"/>
          <w:szCs w:val="28"/>
        </w:rPr>
      </w:pPr>
      <w:r>
        <w:rPr>
          <w:rFonts w:cs="Arial"/>
          <w:b/>
          <w:color w:val="FF0000"/>
          <w:sz w:val="28"/>
          <w:szCs w:val="28"/>
        </w:rPr>
        <w:t>10</w:t>
      </w:r>
      <w:r w:rsidR="00CC6EA7">
        <w:rPr>
          <w:rFonts w:cs="Arial"/>
          <w:b/>
          <w:color w:val="FF0000"/>
          <w:sz w:val="28"/>
          <w:szCs w:val="28"/>
        </w:rPr>
        <w:t>:30</w:t>
      </w:r>
      <w:r w:rsidRPr="000139DF">
        <w:rPr>
          <w:rFonts w:cs="Arial"/>
          <w:b/>
          <w:color w:val="FF0000"/>
          <w:sz w:val="28"/>
          <w:szCs w:val="28"/>
        </w:rPr>
        <w:t xml:space="preserve"> a.m.</w:t>
      </w:r>
      <w:r>
        <w:rPr>
          <w:rFonts w:cs="Arial"/>
          <w:b/>
          <w:color w:val="FF0000"/>
          <w:sz w:val="28"/>
          <w:szCs w:val="28"/>
        </w:rPr>
        <w:tab/>
      </w:r>
      <w:r>
        <w:rPr>
          <w:rFonts w:cs="Arial"/>
          <w:b/>
          <w:color w:val="FF0000"/>
          <w:sz w:val="28"/>
          <w:szCs w:val="28"/>
        </w:rPr>
        <w:tab/>
      </w:r>
      <w:r w:rsidR="00841446" w:rsidRPr="000139DF">
        <w:rPr>
          <w:rFonts w:cs="Arial"/>
          <w:sz w:val="28"/>
          <w:szCs w:val="28"/>
        </w:rPr>
        <w:t xml:space="preserve">Review latest Certification and Regression Test Plan clarification </w:t>
      </w:r>
    </w:p>
    <w:p w:rsidR="00841446" w:rsidRPr="00841446" w:rsidRDefault="00841446" w:rsidP="00E33A2A">
      <w:pPr>
        <w:pStyle w:val="ListParagraph"/>
        <w:ind w:left="2520" w:hanging="360"/>
        <w:rPr>
          <w:rFonts w:cs="Arial"/>
          <w:sz w:val="28"/>
          <w:szCs w:val="28"/>
        </w:rPr>
      </w:pPr>
      <w:r w:rsidRPr="00841446">
        <w:rPr>
          <w:rFonts w:cs="Arial"/>
          <w:sz w:val="28"/>
          <w:szCs w:val="28"/>
        </w:rPr>
        <w:t>updates</w:t>
      </w:r>
    </w:p>
    <w:p w:rsidR="00841446" w:rsidRPr="00841446" w:rsidRDefault="008D3E96" w:rsidP="000139DF">
      <w:pPr>
        <w:spacing w:before="100" w:beforeAutospacing="1" w:after="100" w:afterAutospacing="1"/>
        <w:rPr>
          <w:rFonts w:cs="Arial"/>
          <w:sz w:val="28"/>
          <w:szCs w:val="28"/>
        </w:rPr>
      </w:pPr>
      <w:r>
        <w:rPr>
          <w:rFonts w:cs="Arial"/>
          <w:b/>
          <w:color w:val="FF0000"/>
          <w:sz w:val="28"/>
          <w:szCs w:val="28"/>
        </w:rPr>
        <w:t>11:15</w:t>
      </w:r>
      <w:r w:rsidR="000139DF">
        <w:rPr>
          <w:rFonts w:cs="Arial"/>
          <w:b/>
          <w:color w:val="FF0000"/>
          <w:sz w:val="28"/>
          <w:szCs w:val="28"/>
        </w:rPr>
        <w:t xml:space="preserve"> a.m.</w:t>
      </w:r>
      <w:r w:rsidR="000139DF">
        <w:rPr>
          <w:rFonts w:cs="Arial"/>
          <w:b/>
          <w:color w:val="FF0000"/>
          <w:sz w:val="28"/>
          <w:szCs w:val="28"/>
        </w:rPr>
        <w:tab/>
      </w:r>
      <w:r w:rsidR="000139DF">
        <w:rPr>
          <w:rFonts w:cs="Arial"/>
          <w:b/>
          <w:color w:val="FF0000"/>
          <w:sz w:val="28"/>
          <w:szCs w:val="28"/>
        </w:rPr>
        <w:tab/>
        <w:t xml:space="preserve"> </w:t>
      </w:r>
      <w:r w:rsidR="00841446" w:rsidRPr="00841446">
        <w:rPr>
          <w:rFonts w:cs="Arial"/>
          <w:sz w:val="28"/>
          <w:szCs w:val="28"/>
        </w:rPr>
        <w:t>Review/Discuss sunset test case impacts (iconectiv) Action Item</w:t>
      </w:r>
      <w:r w:rsidR="000139DF">
        <w:rPr>
          <w:rFonts w:cs="Arial"/>
          <w:sz w:val="28"/>
          <w:szCs w:val="28"/>
        </w:rPr>
        <w:tab/>
      </w:r>
      <w:r w:rsidR="000139DF">
        <w:rPr>
          <w:rFonts w:cs="Arial"/>
          <w:sz w:val="28"/>
          <w:szCs w:val="28"/>
        </w:rPr>
        <w:tab/>
      </w:r>
      <w:r w:rsidR="000139DF">
        <w:rPr>
          <w:rFonts w:cs="Arial"/>
          <w:sz w:val="28"/>
          <w:szCs w:val="28"/>
        </w:rPr>
        <w:tab/>
      </w:r>
      <w:r w:rsidR="000139DF">
        <w:rPr>
          <w:rFonts w:cs="Arial"/>
          <w:sz w:val="28"/>
          <w:szCs w:val="28"/>
        </w:rPr>
        <w:tab/>
      </w:r>
      <w:r w:rsidR="00841446" w:rsidRPr="00841446">
        <w:rPr>
          <w:rFonts w:cs="Arial"/>
          <w:sz w:val="28"/>
          <w:szCs w:val="28"/>
        </w:rPr>
        <w:t xml:space="preserve"> 11082016-04 </w:t>
      </w:r>
    </w:p>
    <w:p w:rsidR="000139DF" w:rsidRDefault="008D3E96" w:rsidP="000139DF">
      <w:pPr>
        <w:spacing w:before="100" w:beforeAutospacing="1" w:after="100" w:afterAutospacing="1"/>
        <w:rPr>
          <w:rFonts w:cs="Arial"/>
          <w:sz w:val="28"/>
          <w:szCs w:val="28"/>
        </w:rPr>
      </w:pPr>
      <w:r>
        <w:rPr>
          <w:rFonts w:cs="Arial"/>
          <w:b/>
          <w:color w:val="FF0000"/>
          <w:sz w:val="28"/>
          <w:szCs w:val="28"/>
        </w:rPr>
        <w:t xml:space="preserve">11:30 </w:t>
      </w:r>
      <w:r w:rsidR="000139DF">
        <w:rPr>
          <w:rFonts w:cs="Arial"/>
          <w:b/>
          <w:color w:val="FF0000"/>
          <w:sz w:val="28"/>
          <w:szCs w:val="28"/>
        </w:rPr>
        <w:t>a.m.</w:t>
      </w:r>
      <w:r w:rsidR="000139DF">
        <w:rPr>
          <w:rFonts w:cs="Arial"/>
          <w:b/>
          <w:color w:val="FF0000"/>
          <w:sz w:val="28"/>
          <w:szCs w:val="28"/>
        </w:rPr>
        <w:tab/>
      </w:r>
      <w:r w:rsidR="000139DF">
        <w:rPr>
          <w:rFonts w:cs="Arial"/>
          <w:b/>
          <w:color w:val="FF0000"/>
          <w:sz w:val="28"/>
          <w:szCs w:val="28"/>
        </w:rPr>
        <w:tab/>
      </w:r>
      <w:r w:rsidR="00841446" w:rsidRPr="00841446">
        <w:rPr>
          <w:rFonts w:cs="Arial"/>
          <w:sz w:val="28"/>
          <w:szCs w:val="28"/>
        </w:rPr>
        <w:t xml:space="preserve">Discuss the iconectiv proposed approach on Change Order 461 for </w:t>
      </w:r>
      <w:r w:rsidR="000139DF">
        <w:rPr>
          <w:rFonts w:cs="Arial"/>
          <w:sz w:val="28"/>
          <w:szCs w:val="28"/>
        </w:rPr>
        <w:tab/>
      </w:r>
      <w:r w:rsidR="000139DF">
        <w:rPr>
          <w:rFonts w:cs="Arial"/>
          <w:sz w:val="28"/>
          <w:szCs w:val="28"/>
        </w:rPr>
        <w:tab/>
      </w:r>
      <w:r w:rsidR="000139DF">
        <w:rPr>
          <w:rFonts w:cs="Arial"/>
          <w:sz w:val="28"/>
          <w:szCs w:val="28"/>
        </w:rPr>
        <w:tab/>
      </w:r>
      <w:r w:rsidR="000139DF">
        <w:rPr>
          <w:rFonts w:cs="Arial"/>
          <w:sz w:val="28"/>
          <w:szCs w:val="28"/>
        </w:rPr>
        <w:tab/>
      </w:r>
      <w:r w:rsidR="00841446" w:rsidRPr="00841446">
        <w:rPr>
          <w:rFonts w:cs="Arial"/>
          <w:sz w:val="28"/>
          <w:szCs w:val="28"/>
        </w:rPr>
        <w:t xml:space="preserve">interim implementation of Sunset features without Local System </w:t>
      </w:r>
      <w:r w:rsidR="000139DF">
        <w:rPr>
          <w:rFonts w:cs="Arial"/>
          <w:sz w:val="28"/>
          <w:szCs w:val="28"/>
        </w:rPr>
        <w:tab/>
      </w:r>
      <w:r w:rsidR="000139DF">
        <w:rPr>
          <w:rFonts w:cs="Arial"/>
          <w:sz w:val="28"/>
          <w:szCs w:val="28"/>
        </w:rPr>
        <w:tab/>
      </w:r>
      <w:r w:rsidR="000139DF">
        <w:rPr>
          <w:rFonts w:cs="Arial"/>
          <w:sz w:val="28"/>
          <w:szCs w:val="28"/>
        </w:rPr>
        <w:tab/>
      </w:r>
      <w:r w:rsidR="000139DF">
        <w:rPr>
          <w:rFonts w:cs="Arial"/>
          <w:sz w:val="28"/>
          <w:szCs w:val="28"/>
        </w:rPr>
        <w:tab/>
      </w:r>
      <w:r w:rsidR="00841446" w:rsidRPr="00841446">
        <w:rPr>
          <w:rFonts w:cs="Arial"/>
          <w:sz w:val="28"/>
          <w:szCs w:val="28"/>
        </w:rPr>
        <w:t>interface impact (see updated language)</w:t>
      </w:r>
    </w:p>
    <w:p w:rsidR="00841446" w:rsidRPr="000139DF" w:rsidRDefault="000139DF" w:rsidP="000139DF">
      <w:pPr>
        <w:spacing w:before="100" w:beforeAutospacing="1" w:after="100" w:afterAutospacing="1"/>
        <w:ind w:left="2160" w:hanging="2160"/>
        <w:rPr>
          <w:rFonts w:cs="Arial"/>
          <w:sz w:val="28"/>
          <w:szCs w:val="28"/>
        </w:rPr>
      </w:pPr>
      <w:r>
        <w:rPr>
          <w:rFonts w:cs="Arial"/>
          <w:b/>
          <w:color w:val="FF0000"/>
          <w:sz w:val="28"/>
          <w:szCs w:val="28"/>
        </w:rPr>
        <w:t>11:</w:t>
      </w:r>
      <w:r w:rsidR="008D3E96">
        <w:rPr>
          <w:rFonts w:cs="Arial"/>
          <w:b/>
          <w:color w:val="FF0000"/>
          <w:sz w:val="28"/>
          <w:szCs w:val="28"/>
        </w:rPr>
        <w:t>45</w:t>
      </w:r>
      <w:r>
        <w:rPr>
          <w:rFonts w:cs="Arial"/>
          <w:b/>
          <w:color w:val="FF0000"/>
          <w:sz w:val="28"/>
          <w:szCs w:val="28"/>
        </w:rPr>
        <w:t xml:space="preserve"> </w:t>
      </w:r>
      <w:r w:rsidRPr="000139DF">
        <w:rPr>
          <w:rFonts w:cs="Arial"/>
          <w:b/>
          <w:color w:val="FF0000"/>
          <w:sz w:val="28"/>
          <w:szCs w:val="28"/>
        </w:rPr>
        <w:t>a.m</w:t>
      </w:r>
      <w:r>
        <w:rPr>
          <w:rFonts w:cs="Arial"/>
          <w:b/>
          <w:color w:val="FF0000"/>
          <w:sz w:val="28"/>
          <w:szCs w:val="28"/>
        </w:rPr>
        <w:t>.</w:t>
      </w:r>
      <w:r>
        <w:rPr>
          <w:rFonts w:cs="Arial"/>
          <w:b/>
          <w:color w:val="FF0000"/>
          <w:sz w:val="28"/>
          <w:szCs w:val="28"/>
        </w:rPr>
        <w:tab/>
      </w:r>
      <w:r w:rsidR="00841446" w:rsidRPr="000139DF">
        <w:rPr>
          <w:rFonts w:cs="Arial"/>
          <w:sz w:val="28"/>
          <w:szCs w:val="28"/>
        </w:rPr>
        <w:t>Following the sFTP recommendation reviewed at the March LNPA</w:t>
      </w:r>
      <w:r>
        <w:rPr>
          <w:rFonts w:cs="Arial"/>
          <w:sz w:val="28"/>
          <w:szCs w:val="28"/>
        </w:rPr>
        <w:tab/>
      </w:r>
      <w:r w:rsidR="00841446" w:rsidRPr="000139DF">
        <w:rPr>
          <w:rFonts w:cs="Arial"/>
          <w:sz w:val="28"/>
          <w:szCs w:val="28"/>
        </w:rPr>
        <w:t xml:space="preserve"> WG – it was suggested to re-review the previously discussed September, 2016  Neustar contribution for possible new Industry Test Cases. </w:t>
      </w:r>
    </w:p>
    <w:p w:rsidR="00011492" w:rsidRDefault="00011492" w:rsidP="00011492">
      <w:pPr>
        <w:rPr>
          <w:rFonts w:cs="Arial"/>
          <w:sz w:val="28"/>
          <w:szCs w:val="28"/>
        </w:rPr>
      </w:pPr>
    </w:p>
    <w:p w:rsidR="00011492" w:rsidRDefault="00011492" w:rsidP="00011492">
      <w:pPr>
        <w:rPr>
          <w:rFonts w:cs="Arial"/>
          <w:sz w:val="28"/>
          <w:szCs w:val="28"/>
        </w:rPr>
      </w:pPr>
    </w:p>
    <w:p w:rsidR="00011492" w:rsidRPr="00841446" w:rsidRDefault="00841446" w:rsidP="00011492">
      <w:pPr>
        <w:rPr>
          <w:rFonts w:cs="Arial"/>
          <w:b/>
          <w:bCs/>
          <w:color w:val="FF0000"/>
          <w:sz w:val="28"/>
          <w:szCs w:val="28"/>
        </w:rPr>
      </w:pPr>
      <w:r w:rsidRPr="00841446">
        <w:rPr>
          <w:rFonts w:cs="Arial"/>
          <w:sz w:val="28"/>
          <w:szCs w:val="28"/>
        </w:rPr>
        <w:t> </w:t>
      </w:r>
      <w:r w:rsidR="00C51ECA">
        <w:rPr>
          <w:rFonts w:cs="Arial"/>
          <w:b/>
          <w:color w:val="FF0000"/>
          <w:sz w:val="28"/>
          <w:szCs w:val="28"/>
        </w:rPr>
        <w:t>12</w:t>
      </w:r>
      <w:r w:rsidR="000139DF">
        <w:rPr>
          <w:rFonts w:cs="Arial"/>
          <w:b/>
          <w:color w:val="FF0000"/>
          <w:sz w:val="28"/>
          <w:szCs w:val="28"/>
        </w:rPr>
        <w:t>:00 p.m</w:t>
      </w:r>
      <w:r w:rsidR="00011492" w:rsidRPr="00841446">
        <w:rPr>
          <w:rFonts w:cs="Arial"/>
          <w:b/>
          <w:color w:val="FF0000"/>
          <w:sz w:val="28"/>
          <w:szCs w:val="28"/>
        </w:rPr>
        <w:t>.</w:t>
      </w:r>
      <w:r w:rsidR="00011492" w:rsidRPr="00841446">
        <w:rPr>
          <w:rFonts w:cs="Arial"/>
          <w:b/>
          <w:color w:val="FF0000"/>
          <w:sz w:val="28"/>
          <w:szCs w:val="28"/>
        </w:rPr>
        <w:tab/>
      </w:r>
      <w:r w:rsidR="00011492" w:rsidRPr="00841446">
        <w:rPr>
          <w:rFonts w:cs="Arial"/>
          <w:b/>
          <w:color w:val="FF0000"/>
          <w:sz w:val="28"/>
          <w:szCs w:val="28"/>
        </w:rPr>
        <w:tab/>
        <w:t xml:space="preserve">Adjourn </w:t>
      </w:r>
      <w:r w:rsidR="00011492">
        <w:rPr>
          <w:rFonts w:cs="Arial"/>
          <w:b/>
          <w:color w:val="FF0000"/>
          <w:sz w:val="28"/>
          <w:szCs w:val="28"/>
        </w:rPr>
        <w:t>APT</w:t>
      </w:r>
      <w:r w:rsidR="00011492" w:rsidRPr="00841446">
        <w:rPr>
          <w:rFonts w:cs="Arial"/>
          <w:b/>
          <w:color w:val="FF0000"/>
          <w:sz w:val="28"/>
          <w:szCs w:val="28"/>
        </w:rPr>
        <w:t xml:space="preserve"> Meeting</w:t>
      </w:r>
    </w:p>
    <w:p w:rsidR="00841446" w:rsidRPr="00011492" w:rsidRDefault="00841446" w:rsidP="00841446">
      <w:pPr>
        <w:spacing w:before="100" w:beforeAutospacing="1" w:after="100" w:afterAutospacing="1"/>
      </w:pPr>
    </w:p>
    <w:p w:rsidR="00011492" w:rsidRPr="00396B5D" w:rsidRDefault="00011492" w:rsidP="00011492">
      <w:pPr>
        <w:rPr>
          <w:rFonts w:cs="Arial"/>
          <w:b/>
          <w:sz w:val="24"/>
          <w:szCs w:val="24"/>
        </w:rPr>
      </w:pPr>
      <w:r>
        <w:rPr>
          <w:rFonts w:cs="Arial"/>
          <w:b/>
          <w:i/>
          <w:sz w:val="28"/>
          <w:szCs w:val="28"/>
        </w:rPr>
        <w:t xml:space="preserve">     </w:t>
      </w:r>
      <w:r w:rsidRPr="00031A47">
        <w:rPr>
          <w:rFonts w:cs="Arial"/>
          <w:b/>
          <w:i/>
          <w:sz w:val="28"/>
          <w:szCs w:val="28"/>
          <w:highlight w:val="yellow"/>
        </w:rPr>
        <w:t>Next Meeting …</w:t>
      </w:r>
      <w:r>
        <w:rPr>
          <w:rFonts w:cs="Arial"/>
          <w:b/>
          <w:i/>
          <w:sz w:val="28"/>
          <w:szCs w:val="28"/>
          <w:highlight w:val="yellow"/>
        </w:rPr>
        <w:t>May 2 - 3</w:t>
      </w:r>
      <w:r w:rsidRPr="00031A47">
        <w:rPr>
          <w:rFonts w:cs="Arial"/>
          <w:b/>
          <w:i/>
          <w:sz w:val="28"/>
          <w:szCs w:val="28"/>
          <w:highlight w:val="yellow"/>
        </w:rPr>
        <w:t xml:space="preserve">, 2017:  Hosted by </w:t>
      </w:r>
      <w:r>
        <w:rPr>
          <w:rFonts w:cs="Arial"/>
          <w:b/>
          <w:i/>
          <w:sz w:val="28"/>
          <w:szCs w:val="28"/>
          <w:highlight w:val="yellow"/>
        </w:rPr>
        <w:t>Neustar</w:t>
      </w:r>
      <w:r w:rsidRPr="00031A47">
        <w:rPr>
          <w:rFonts w:cs="Arial"/>
          <w:b/>
          <w:i/>
          <w:sz w:val="28"/>
          <w:szCs w:val="28"/>
          <w:highlight w:val="yellow"/>
        </w:rPr>
        <w:t xml:space="preserve"> </w:t>
      </w:r>
      <w:r w:rsidRPr="00031A47">
        <w:rPr>
          <w:rFonts w:cs="Arial"/>
          <w:b/>
          <w:i/>
          <w:sz w:val="24"/>
          <w:szCs w:val="24"/>
          <w:highlight w:val="yellow"/>
        </w:rPr>
        <w:t xml:space="preserve">– </w:t>
      </w:r>
      <w:r>
        <w:rPr>
          <w:rFonts w:cs="Arial"/>
          <w:b/>
          <w:i/>
          <w:sz w:val="28"/>
          <w:szCs w:val="28"/>
          <w:highlight w:val="yellow"/>
        </w:rPr>
        <w:t>Miami Beach</w:t>
      </w:r>
      <w:r w:rsidRPr="00031A47">
        <w:rPr>
          <w:rFonts w:cs="Arial"/>
          <w:b/>
          <w:i/>
          <w:sz w:val="28"/>
          <w:szCs w:val="28"/>
          <w:highlight w:val="yellow"/>
        </w:rPr>
        <w:t xml:space="preserve">, </w:t>
      </w:r>
      <w:r>
        <w:rPr>
          <w:rFonts w:cs="Arial"/>
          <w:b/>
          <w:i/>
          <w:sz w:val="28"/>
          <w:szCs w:val="28"/>
          <w:highlight w:val="yellow"/>
        </w:rPr>
        <w:t>FL</w:t>
      </w:r>
    </w:p>
    <w:p w:rsidR="009E6556" w:rsidRPr="00396B5D" w:rsidRDefault="009E6556" w:rsidP="009E6556">
      <w:pPr>
        <w:rPr>
          <w:rFonts w:cs="Arial"/>
          <w:b/>
          <w:sz w:val="24"/>
          <w:szCs w:val="24"/>
        </w:rPr>
      </w:pPr>
    </w:p>
    <w:sectPr w:rsidR="009E6556" w:rsidRPr="00396B5D" w:rsidSect="00BD23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9C" w:rsidRDefault="004A699C" w:rsidP="00BD2365">
      <w:r>
        <w:separator/>
      </w:r>
    </w:p>
  </w:endnote>
  <w:endnote w:type="continuationSeparator" w:id="0">
    <w:p w:rsidR="004A699C" w:rsidRDefault="004A699C"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F1E43">
        <w:pPr>
          <w:pStyle w:val="Footer"/>
          <w:jc w:val="right"/>
        </w:pPr>
        <w:r>
          <w:fldChar w:fldCharType="begin"/>
        </w:r>
        <w:r w:rsidR="006F2772">
          <w:instrText xml:space="preserve"> PAGE   \* MERGEFORMAT </w:instrText>
        </w:r>
        <w:r>
          <w:fldChar w:fldCharType="separate"/>
        </w:r>
        <w:r w:rsidR="001671D0">
          <w:rPr>
            <w:noProof/>
          </w:rPr>
          <w:t>2</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9C" w:rsidRDefault="004A699C" w:rsidP="00BD2365">
      <w:r>
        <w:separator/>
      </w:r>
    </w:p>
  </w:footnote>
  <w:footnote w:type="continuationSeparator" w:id="0">
    <w:p w:rsidR="004A699C" w:rsidRDefault="004A699C"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4"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3"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3"/>
  </w:num>
  <w:num w:numId="3">
    <w:abstractNumId w:val="27"/>
  </w:num>
  <w:num w:numId="4">
    <w:abstractNumId w:val="34"/>
  </w:num>
  <w:num w:numId="5">
    <w:abstractNumId w:val="6"/>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0"/>
  </w:num>
  <w:num w:numId="12">
    <w:abstractNumId w:val="8"/>
  </w:num>
  <w:num w:numId="13">
    <w:abstractNumId w:val="19"/>
  </w:num>
  <w:num w:numId="14">
    <w:abstractNumId w:val="24"/>
  </w:num>
  <w:num w:numId="15">
    <w:abstractNumId w:val="16"/>
  </w:num>
  <w:num w:numId="16">
    <w:abstractNumId w:val="10"/>
  </w:num>
  <w:num w:numId="17">
    <w:abstractNumId w:val="4"/>
  </w:num>
  <w:num w:numId="18">
    <w:abstractNumId w:val="2"/>
  </w:num>
  <w:num w:numId="19">
    <w:abstractNumId w:val="15"/>
  </w:num>
  <w:num w:numId="20">
    <w:abstractNumId w:val="22"/>
  </w:num>
  <w:num w:numId="21">
    <w:abstractNumId w:val="28"/>
  </w:num>
  <w:num w:numId="22">
    <w:abstractNumId w:val="32"/>
  </w:num>
  <w:num w:numId="23">
    <w:abstractNumId w:val="25"/>
  </w:num>
  <w:num w:numId="24">
    <w:abstractNumId w:val="31"/>
  </w:num>
  <w:num w:numId="25">
    <w:abstractNumId w:val="11"/>
  </w:num>
  <w:num w:numId="26">
    <w:abstractNumId w:val="12"/>
  </w:num>
  <w:num w:numId="27">
    <w:abstractNumId w:val="3"/>
  </w:num>
  <w:num w:numId="28">
    <w:abstractNumId w:val="33"/>
  </w:num>
  <w:num w:numId="29">
    <w:abstractNumId w:val="17"/>
  </w:num>
  <w:num w:numId="30">
    <w:abstractNumId w:val="1"/>
  </w:num>
  <w:num w:numId="31">
    <w:abstractNumId w:val="9"/>
  </w:num>
  <w:num w:numId="32">
    <w:abstractNumId w:val="5"/>
  </w:num>
  <w:num w:numId="33">
    <w:abstractNumId w:val="29"/>
  </w:num>
  <w:num w:numId="34">
    <w:abstractNumId w:val="26"/>
  </w:num>
  <w:num w:numId="35">
    <w:abstractNumId w:val="30"/>
  </w:num>
  <w:num w:numId="36">
    <w:abstractNumId w:val="23"/>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626"/>
    <w:rsid w:val="000A7FA0"/>
    <w:rsid w:val="000B0215"/>
    <w:rsid w:val="000B36E3"/>
    <w:rsid w:val="000B37EE"/>
    <w:rsid w:val="000B41D6"/>
    <w:rsid w:val="000B6D39"/>
    <w:rsid w:val="000C53C3"/>
    <w:rsid w:val="000D01E0"/>
    <w:rsid w:val="000D3E81"/>
    <w:rsid w:val="000E236A"/>
    <w:rsid w:val="000E5A44"/>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7698"/>
    <w:rsid w:val="001609F1"/>
    <w:rsid w:val="00160D66"/>
    <w:rsid w:val="001671D0"/>
    <w:rsid w:val="00167966"/>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C611A"/>
    <w:rsid w:val="001D0EBA"/>
    <w:rsid w:val="001D64C9"/>
    <w:rsid w:val="001E0129"/>
    <w:rsid w:val="001E0DF9"/>
    <w:rsid w:val="001E3197"/>
    <w:rsid w:val="001E4A88"/>
    <w:rsid w:val="001F1176"/>
    <w:rsid w:val="001F2341"/>
    <w:rsid w:val="002120B4"/>
    <w:rsid w:val="002316C3"/>
    <w:rsid w:val="00231719"/>
    <w:rsid w:val="00231A99"/>
    <w:rsid w:val="002324A4"/>
    <w:rsid w:val="00234A93"/>
    <w:rsid w:val="00236847"/>
    <w:rsid w:val="002425F0"/>
    <w:rsid w:val="00242CD9"/>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2BA0"/>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47B1"/>
    <w:rsid w:val="0044630E"/>
    <w:rsid w:val="00450274"/>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66A0E"/>
    <w:rsid w:val="00571A93"/>
    <w:rsid w:val="005874C4"/>
    <w:rsid w:val="00587C64"/>
    <w:rsid w:val="00590CE8"/>
    <w:rsid w:val="00597F38"/>
    <w:rsid w:val="005A35CD"/>
    <w:rsid w:val="005A47F6"/>
    <w:rsid w:val="005B624F"/>
    <w:rsid w:val="005C5815"/>
    <w:rsid w:val="005D5B85"/>
    <w:rsid w:val="005E1063"/>
    <w:rsid w:val="005E4C06"/>
    <w:rsid w:val="005E73F8"/>
    <w:rsid w:val="005F5E84"/>
    <w:rsid w:val="005F7D5F"/>
    <w:rsid w:val="0060010D"/>
    <w:rsid w:val="00604B40"/>
    <w:rsid w:val="00606097"/>
    <w:rsid w:val="0060613F"/>
    <w:rsid w:val="0061439E"/>
    <w:rsid w:val="006146D0"/>
    <w:rsid w:val="006257AE"/>
    <w:rsid w:val="006318E4"/>
    <w:rsid w:val="006328C0"/>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11616"/>
    <w:rsid w:val="00713CCF"/>
    <w:rsid w:val="00714CC3"/>
    <w:rsid w:val="00730068"/>
    <w:rsid w:val="007300D7"/>
    <w:rsid w:val="00732A89"/>
    <w:rsid w:val="0073408C"/>
    <w:rsid w:val="007435E9"/>
    <w:rsid w:val="00745109"/>
    <w:rsid w:val="00751A33"/>
    <w:rsid w:val="007660AC"/>
    <w:rsid w:val="00770411"/>
    <w:rsid w:val="0077479C"/>
    <w:rsid w:val="0078072E"/>
    <w:rsid w:val="007831E6"/>
    <w:rsid w:val="00783A3B"/>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3067"/>
    <w:rsid w:val="008B3519"/>
    <w:rsid w:val="008D1FD3"/>
    <w:rsid w:val="008D3645"/>
    <w:rsid w:val="008D3E96"/>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4792C"/>
    <w:rsid w:val="009506C8"/>
    <w:rsid w:val="00951C46"/>
    <w:rsid w:val="00952889"/>
    <w:rsid w:val="00953133"/>
    <w:rsid w:val="0095358F"/>
    <w:rsid w:val="00954E18"/>
    <w:rsid w:val="00965072"/>
    <w:rsid w:val="009722D5"/>
    <w:rsid w:val="00974DB8"/>
    <w:rsid w:val="009755DC"/>
    <w:rsid w:val="00975660"/>
    <w:rsid w:val="00980053"/>
    <w:rsid w:val="0098393B"/>
    <w:rsid w:val="0098515E"/>
    <w:rsid w:val="00990DA8"/>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9E6556"/>
    <w:rsid w:val="00A039DA"/>
    <w:rsid w:val="00A079E2"/>
    <w:rsid w:val="00A208CF"/>
    <w:rsid w:val="00A234BD"/>
    <w:rsid w:val="00A3115C"/>
    <w:rsid w:val="00A31CCC"/>
    <w:rsid w:val="00A36F4D"/>
    <w:rsid w:val="00A40C8F"/>
    <w:rsid w:val="00A41FEC"/>
    <w:rsid w:val="00A518FE"/>
    <w:rsid w:val="00A51A01"/>
    <w:rsid w:val="00A535D6"/>
    <w:rsid w:val="00A56EE1"/>
    <w:rsid w:val="00A63917"/>
    <w:rsid w:val="00A642FE"/>
    <w:rsid w:val="00A650E2"/>
    <w:rsid w:val="00A653FC"/>
    <w:rsid w:val="00A67EC7"/>
    <w:rsid w:val="00A71224"/>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41BC"/>
    <w:rsid w:val="00B244CA"/>
    <w:rsid w:val="00B31305"/>
    <w:rsid w:val="00B32B7B"/>
    <w:rsid w:val="00B333DD"/>
    <w:rsid w:val="00B33611"/>
    <w:rsid w:val="00B359AF"/>
    <w:rsid w:val="00B406BC"/>
    <w:rsid w:val="00B54A95"/>
    <w:rsid w:val="00B54D7E"/>
    <w:rsid w:val="00B56E4F"/>
    <w:rsid w:val="00B6016C"/>
    <w:rsid w:val="00B611E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6EA7"/>
    <w:rsid w:val="00CD0263"/>
    <w:rsid w:val="00CD1D8B"/>
    <w:rsid w:val="00CD2166"/>
    <w:rsid w:val="00CD3DDE"/>
    <w:rsid w:val="00CD6376"/>
    <w:rsid w:val="00CE0061"/>
    <w:rsid w:val="00CE6F87"/>
    <w:rsid w:val="00CE7834"/>
    <w:rsid w:val="00CF03EC"/>
    <w:rsid w:val="00CF4722"/>
    <w:rsid w:val="00CF4BB1"/>
    <w:rsid w:val="00CF57B4"/>
    <w:rsid w:val="00CF69EC"/>
    <w:rsid w:val="00D01646"/>
    <w:rsid w:val="00D0246B"/>
    <w:rsid w:val="00D057C2"/>
    <w:rsid w:val="00D0744C"/>
    <w:rsid w:val="00D10146"/>
    <w:rsid w:val="00D10646"/>
    <w:rsid w:val="00D118A9"/>
    <w:rsid w:val="00D14345"/>
    <w:rsid w:val="00D211F3"/>
    <w:rsid w:val="00D21F5F"/>
    <w:rsid w:val="00D24B98"/>
    <w:rsid w:val="00D26DB7"/>
    <w:rsid w:val="00D3605F"/>
    <w:rsid w:val="00D43500"/>
    <w:rsid w:val="00D43E7E"/>
    <w:rsid w:val="00D50914"/>
    <w:rsid w:val="00D5259D"/>
    <w:rsid w:val="00D52AB5"/>
    <w:rsid w:val="00D54B5A"/>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71F2"/>
    <w:rsid w:val="00DC3CDC"/>
    <w:rsid w:val="00DD337E"/>
    <w:rsid w:val="00DD724E"/>
    <w:rsid w:val="00DE00CA"/>
    <w:rsid w:val="00DE4DD7"/>
    <w:rsid w:val="00DE7E20"/>
    <w:rsid w:val="00DF29BA"/>
    <w:rsid w:val="00DF4DEB"/>
    <w:rsid w:val="00E01F85"/>
    <w:rsid w:val="00E0604F"/>
    <w:rsid w:val="00E33A2A"/>
    <w:rsid w:val="00E34576"/>
    <w:rsid w:val="00E3676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74B8"/>
    <w:rsid w:val="00F31ADC"/>
    <w:rsid w:val="00F35398"/>
    <w:rsid w:val="00F372B0"/>
    <w:rsid w:val="00F40AFD"/>
    <w:rsid w:val="00F40CB5"/>
    <w:rsid w:val="00F41067"/>
    <w:rsid w:val="00F42491"/>
    <w:rsid w:val="00F45DED"/>
    <w:rsid w:val="00F4682A"/>
    <w:rsid w:val="00F51B99"/>
    <w:rsid w:val="00F5548B"/>
    <w:rsid w:val="00F55FD4"/>
    <w:rsid w:val="00F60BC7"/>
    <w:rsid w:val="00F66A9A"/>
    <w:rsid w:val="00F673AA"/>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F3E2-D0E6-4DE5-BF82-C4EE1BAC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Malyar, John P</cp:lastModifiedBy>
  <cp:revision>5</cp:revision>
  <cp:lastPrinted>2017-03-26T04:56:00Z</cp:lastPrinted>
  <dcterms:created xsi:type="dcterms:W3CDTF">2017-03-27T18:22:00Z</dcterms:created>
  <dcterms:modified xsi:type="dcterms:W3CDTF">2017-03-27T18:23:00Z</dcterms:modified>
</cp:coreProperties>
</file>